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89" w:rsidRDefault="00D501D8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755A5">
        <w:rPr>
          <w:rFonts w:ascii="Times New Roman" w:hAnsi="Times New Roman" w:cs="Times New Roman"/>
          <w:b/>
          <w:sz w:val="28"/>
        </w:rPr>
        <w:t>Прокур</w:t>
      </w:r>
      <w:r w:rsidR="009E4D89">
        <w:rPr>
          <w:rFonts w:ascii="Times New Roman" w:hAnsi="Times New Roman" w:cs="Times New Roman"/>
          <w:b/>
          <w:sz w:val="28"/>
        </w:rPr>
        <w:t xml:space="preserve">ор </w:t>
      </w:r>
      <w:r w:rsidRPr="00B755A5">
        <w:rPr>
          <w:rFonts w:ascii="Times New Roman" w:hAnsi="Times New Roman" w:cs="Times New Roman"/>
          <w:b/>
          <w:sz w:val="28"/>
        </w:rPr>
        <w:t>разъясняет</w:t>
      </w:r>
      <w:r w:rsidR="009E4D89">
        <w:rPr>
          <w:rFonts w:ascii="Times New Roman" w:hAnsi="Times New Roman" w:cs="Times New Roman"/>
          <w:b/>
          <w:sz w:val="28"/>
        </w:rPr>
        <w:t>:</w:t>
      </w:r>
      <w:r w:rsidRPr="00D501D8">
        <w:rPr>
          <w:rFonts w:ascii="Times New Roman" w:hAnsi="Times New Roman" w:cs="Times New Roman"/>
          <w:b/>
          <w:sz w:val="28"/>
        </w:rPr>
        <w:t xml:space="preserve"> 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9E36DA">
        <w:rPr>
          <w:rFonts w:ascii="Times New Roman" w:hAnsi="Times New Roman" w:cs="Times New Roman"/>
          <w:b/>
          <w:sz w:val="28"/>
        </w:rPr>
        <w:t>ринятие организациями мер по предупреждению коррупции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В соответствии со статьей 13.3 Федерального закона «О противодействии коррупции» организации обязаны разрабатывать и принимать меры по предупреждению коррупции.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Данная обязанность распространяется на все организации вне зависимости от их форм собственности, организационно-правовых форм, отраслевой принадлежности и иных обстоятельств.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Перечень вводимых мер определяется организацией самостоятельно, исходя из специфики ее деятельности и реализуемых функций, оценки соответствующих коррупционных рисков. Главное требование - они не должны противоречить законодательству и налагать на работников организации и иных лиц обязанности, не предусмотренные нормативными правовыми актами.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Меры по предупреждению коррупции могут включать: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сотрудничество организации с правоохранительными органами;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принятие кодекса этики и служебного поведения работников организации;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предотвращение и урегулирование конфликта интересов;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недопущение составления недостоверной отчетности и использования поддельных документов.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Антикоррупционную политику и другие документы организации, регулирующие вопросы предупреждения и противодействия коррупции, рекомендуется принимать в форме локальных нормативных актов. Необходимо обеспечить своевременное ознакомление с ними работников.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Министерством труда и социальной защиты Российской Федерации 08.11.2013 изданы Методические рекомендации по разработке и принятию организациями мер по предупреждению и противодействию коррупции, которые размещены на официальном сайте государственного органа в сети «Интернет» (www.rosmintrud.ru).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Типичные нарушения статьи 13.3 Федерального закона «О противодействии коррупции».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К наиболее типичным нарушениям указанных требований относится непринятие организациями локальных нормативных актов по вопросам профилактики коррупции либо несвоевременное приведение их в соответствие с федеральным законодательством.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lastRenderedPageBreak/>
        <w:t>- Например, в ходе проверки подведомственных одному из федеральных органов исполнительной власти бюджетных учреждений установлено, что данными организациями не исполнялась обязанность по разработке и принятию мер по предупреждению коррупции, в том числе не были определены подразделения или должностные лица, ответственные за профилактику коррупционных и иных правонарушений, не разрабатывались стандарты и процедуры, направленные на обеспечение добросовестной работы, не принимались кодексы этики и служебного поведения работников.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В федеральном государственном унитарном предприятии Кодекс этики и служебного поведения работников устанавливал обязанность сотрудников уведомлять представителя нанимателя (работодателя) обо всех случаях обращения к работнику каких-либо лиц в целях склонения к совершению коррупционных правонарушений. При этом такой порядок на предприятии установлен не был. Кроме того, названный Кодекс обязывал работников, наделенных организационно-распорядительными полномочиями, принимать меры по предотвращению и урегулированию конфликта интересов, однако порядок его предотвращения и урегулирования также установлен не был.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Терминология, используемая в локальной нормативной базе акционерных обществ, противоречила федеральному законодательству. В частности, понятие коррупции не соответствовало определению, указанному в статье 1 Федерального закона «О противодействии коррупции»; разработанные в обществе типовые ситуации конфликта интересов содержали положения, не соответствующие установленному законом понятию конфликта интересов, завышенные требования к работникам и гражданам, не предусмотренную законом ответственность для определенной категории работников.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Не всегда организациями обеспечивается должное взаимодействие с правоохранительными органами.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 xml:space="preserve">- Так, в акционерном обществе выявлен факт </w:t>
      </w:r>
      <w:proofErr w:type="spellStart"/>
      <w:r w:rsidRPr="009E36DA">
        <w:rPr>
          <w:rFonts w:ascii="Times New Roman" w:hAnsi="Times New Roman" w:cs="Times New Roman"/>
          <w:sz w:val="28"/>
        </w:rPr>
        <w:t>ненаправления</w:t>
      </w:r>
      <w:proofErr w:type="spellEnd"/>
      <w:r w:rsidRPr="009E36DA">
        <w:rPr>
          <w:rFonts w:ascii="Times New Roman" w:hAnsi="Times New Roman" w:cs="Times New Roman"/>
          <w:sz w:val="28"/>
        </w:rPr>
        <w:t xml:space="preserve"> в правоохранительные органы материалов служебной проверки в отношении начальника структурного подразделения, содержащих сведения о возможном совершении им преступления, предусмотренного статьей 204 (коммерческий подкуп) Уголовного кодекса Российской Федерации. Соответствующие материалы направлены только в результате прокурорского вмешательства.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В другом акционерном обществе материалы проверок по итогам внутреннего контроля, содержащие признаки хищений с причинением ущерба интересам компании, в правоохранительные органы не направлялись.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Допускаются нарушения, связанные с непринятием мер по предотвращению и урегулированию конфликта интересов.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 xml:space="preserve">- Советник генерального директора одного акционерного общества не уведомил о возможности возникновения конфликта интересов при исполнении должностных обязанностей и не принял меры к недопущению его возникновения в связи с участием в деятельности организации, с которой данное акционерное общество более 3-х лет заключаются контракты на </w:t>
      </w:r>
      <w:r w:rsidRPr="009E36DA">
        <w:rPr>
          <w:rFonts w:ascii="Times New Roman" w:hAnsi="Times New Roman" w:cs="Times New Roman"/>
          <w:sz w:val="28"/>
        </w:rPr>
        <w:lastRenderedPageBreak/>
        <w:t>сервисное обслуживание. По результатам рассмотрения представления Генеральной прокуратуры Российской Федерации указанное лицо уволено из акционерного общества.</w:t>
      </w:r>
    </w:p>
    <w:p w:rsidR="009E36DA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Нарушения законодательства о противодействии коррупции при осуществлении закупок товаров, работ и услуг.</w:t>
      </w:r>
    </w:p>
    <w:p w:rsidR="00D501D8" w:rsidRPr="009E36DA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36DA">
        <w:rPr>
          <w:rFonts w:ascii="Times New Roman" w:hAnsi="Times New Roman" w:cs="Times New Roman"/>
          <w:sz w:val="28"/>
        </w:rPr>
        <w:t>- Нормы положений о закупочной деятельности организаций должны отвечать требованиям нормативной определенности и прозрачности закупочных процедур.</w:t>
      </w:r>
      <w:bookmarkStart w:id="0" w:name="_GoBack"/>
      <w:bookmarkEnd w:id="0"/>
    </w:p>
    <w:sectPr w:rsidR="00D501D8" w:rsidRPr="009E36DA" w:rsidSect="0024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A5"/>
    <w:rsid w:val="002429FF"/>
    <w:rsid w:val="00297D6F"/>
    <w:rsid w:val="00373404"/>
    <w:rsid w:val="00533117"/>
    <w:rsid w:val="00592D74"/>
    <w:rsid w:val="009B4DB8"/>
    <w:rsid w:val="009E36DA"/>
    <w:rsid w:val="009E4D89"/>
    <w:rsid w:val="00B755A5"/>
    <w:rsid w:val="00D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D561"/>
  <w15:docId w15:val="{7138C4A9-804C-4A0E-BEFB-AD182F5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Обезьянова Галина Алексеевна</cp:lastModifiedBy>
  <cp:revision>4</cp:revision>
  <dcterms:created xsi:type="dcterms:W3CDTF">2022-04-13T15:10:00Z</dcterms:created>
  <dcterms:modified xsi:type="dcterms:W3CDTF">2022-04-13T16:49:00Z</dcterms:modified>
</cp:coreProperties>
</file>